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49A" w:rsidRDefault="007D3977">
      <w:pPr>
        <w:spacing w:line="240" w:lineRule="exact"/>
      </w:pPr>
      <w:r w:rsidRPr="00060E35"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40EA8953" wp14:editId="00A30614">
            <wp:simplePos x="0" y="0"/>
            <wp:positionH relativeFrom="column">
              <wp:posOffset>1028700</wp:posOffset>
            </wp:positionH>
            <wp:positionV relativeFrom="paragraph">
              <wp:posOffset>0</wp:posOffset>
            </wp:positionV>
            <wp:extent cx="3705225" cy="1009650"/>
            <wp:effectExtent l="0" t="0" r="9525" b="0"/>
            <wp:wrapSquare wrapText="bothSides"/>
            <wp:docPr id="10" name="Image 10" descr="C:\Users\hajarl\AppData\Local\Microsoft\Windows\INetCache\Content.Outlook\F8M2IH0J\SARAN-LOGO-VECTO-COULEUR-RVB (00000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jarl\AppData\Local\Microsoft\Windows\INetCache\Content.Outlook\F8M2IH0J\SARAN-LOGO-VECTO-COULEUR-RVB (0000000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6D9D">
        <w:t xml:space="preserve"> </w:t>
      </w:r>
    </w:p>
    <w:p w:rsidR="00ED249A" w:rsidRDefault="00ED249A">
      <w:pPr>
        <w:spacing w:after="40" w:line="240" w:lineRule="exact"/>
      </w:pPr>
    </w:p>
    <w:p w:rsidR="00ED249A" w:rsidRDefault="00ED249A">
      <w:pPr>
        <w:pStyle w:val="style1010"/>
        <w:spacing w:line="232" w:lineRule="exact"/>
        <w:ind w:left="20"/>
        <w:jc w:val="center"/>
        <w:rPr>
          <w:color w:val="000000"/>
          <w:lang w:val="fr-FR"/>
        </w:rPr>
      </w:pPr>
    </w:p>
    <w:p w:rsidR="00ED249A" w:rsidRDefault="007D3977" w:rsidP="007D3977">
      <w:pPr>
        <w:pStyle w:val="style1010"/>
        <w:tabs>
          <w:tab w:val="left" w:pos="2400"/>
        </w:tabs>
        <w:spacing w:line="232" w:lineRule="exact"/>
        <w:ind w:left="20"/>
        <w:rPr>
          <w:color w:val="000000"/>
          <w:lang w:val="fr-FR"/>
        </w:rPr>
      </w:pPr>
      <w:r>
        <w:rPr>
          <w:color w:val="000000"/>
          <w:lang w:val="fr-FR"/>
        </w:rPr>
        <w:tab/>
      </w:r>
    </w:p>
    <w:p w:rsidR="007D3977" w:rsidRDefault="007D3977">
      <w:pPr>
        <w:pStyle w:val="style1010"/>
        <w:spacing w:line="232" w:lineRule="exact"/>
        <w:ind w:left="20"/>
        <w:jc w:val="center"/>
        <w:rPr>
          <w:b/>
          <w:color w:val="000000"/>
          <w:lang w:val="fr-FR"/>
        </w:rPr>
      </w:pPr>
    </w:p>
    <w:p w:rsidR="007D3977" w:rsidRDefault="007D3977">
      <w:pPr>
        <w:pStyle w:val="style1010"/>
        <w:spacing w:line="232" w:lineRule="exact"/>
        <w:ind w:left="20"/>
        <w:jc w:val="center"/>
        <w:rPr>
          <w:b/>
          <w:color w:val="000000"/>
          <w:lang w:val="fr-FR"/>
        </w:rPr>
      </w:pPr>
    </w:p>
    <w:p w:rsidR="007D3977" w:rsidRDefault="007D3977">
      <w:pPr>
        <w:pStyle w:val="style1010"/>
        <w:spacing w:line="232" w:lineRule="exact"/>
        <w:ind w:left="20"/>
        <w:jc w:val="center"/>
        <w:rPr>
          <w:b/>
          <w:color w:val="000000"/>
          <w:lang w:val="fr-FR"/>
        </w:rPr>
      </w:pPr>
    </w:p>
    <w:tbl>
      <w:tblPr>
        <w:tblpPr w:leftFromText="141" w:rightFromText="141" w:vertAnchor="text" w:horzAnchor="margin" w:tblpY="85"/>
        <w:tblW w:w="0" w:type="auto"/>
        <w:tblBorders>
          <w:top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"/>
        <w:gridCol w:w="9580"/>
      </w:tblGrid>
      <w:tr w:rsidR="007D3977" w:rsidTr="007D3977">
        <w:trPr>
          <w:gridAfter w:val="1"/>
          <w:wAfter w:w="9580" w:type="dxa"/>
          <w:trHeight w:hRule="exact" w:val="18"/>
        </w:trPr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3977" w:rsidRDefault="007D3977" w:rsidP="007D3977">
            <w:pPr>
              <w:spacing w:line="20" w:lineRule="exact"/>
              <w:rPr>
                <w:sz w:val="2"/>
              </w:rPr>
            </w:pPr>
          </w:p>
        </w:tc>
      </w:tr>
      <w:tr w:rsidR="007D3977" w:rsidRPr="003C179A" w:rsidTr="007D3977">
        <w:tblPrEx>
          <w:tblBorders>
            <w:top w:val="none" w:sz="0" w:space="0" w:color="auto"/>
          </w:tblBorders>
        </w:tblPrEx>
        <w:tc>
          <w:tcPr>
            <w:tcW w:w="9600" w:type="dxa"/>
            <w:gridSpan w:val="2"/>
            <w:shd w:val="clear" w:color="FD2456" w:fill="FD245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977" w:rsidRPr="003C179A" w:rsidRDefault="007D3977" w:rsidP="007D3977">
            <w:pPr>
              <w:pStyle w:val="Titre"/>
              <w:rPr>
                <w:rFonts w:asciiTheme="minorHAnsi" w:eastAsia="Trebuchet MS" w:hAnsiTheme="minorHAnsi" w:cstheme="minorHAnsi"/>
                <w:color w:val="FFFFFF"/>
                <w:sz w:val="36"/>
                <w:lang w:val="fr-FR"/>
              </w:rPr>
            </w:pPr>
            <w:r w:rsidRPr="003C179A">
              <w:rPr>
                <w:rFonts w:asciiTheme="minorHAnsi" w:eastAsia="Trebuchet MS" w:hAnsiTheme="minorHAnsi" w:cstheme="minorHAnsi"/>
                <w:color w:val="FFFFFF"/>
                <w:sz w:val="36"/>
                <w:lang w:val="fr-FR"/>
              </w:rPr>
              <w:t>MARCHÉ VALANT CAHIER DES CHARGES</w:t>
            </w:r>
          </w:p>
        </w:tc>
      </w:tr>
    </w:tbl>
    <w:p w:rsidR="007D3977" w:rsidRPr="003C179A" w:rsidRDefault="007D3977">
      <w:pPr>
        <w:pStyle w:val="style1010"/>
        <w:spacing w:line="232" w:lineRule="exact"/>
        <w:ind w:left="20"/>
        <w:jc w:val="center"/>
        <w:rPr>
          <w:rFonts w:asciiTheme="minorHAnsi" w:hAnsiTheme="minorHAnsi" w:cstheme="minorHAnsi"/>
          <w:b/>
          <w:color w:val="000000"/>
          <w:lang w:val="fr-FR"/>
        </w:rPr>
      </w:pPr>
    </w:p>
    <w:p w:rsidR="007D3977" w:rsidRPr="003C179A" w:rsidRDefault="007D3977">
      <w:pPr>
        <w:pStyle w:val="style1010"/>
        <w:spacing w:line="232" w:lineRule="exact"/>
        <w:ind w:left="20"/>
        <w:jc w:val="center"/>
        <w:rPr>
          <w:rFonts w:asciiTheme="minorHAnsi" w:hAnsiTheme="minorHAnsi" w:cstheme="minorHAnsi"/>
          <w:b/>
          <w:color w:val="000000"/>
          <w:lang w:val="fr-FR"/>
        </w:rPr>
      </w:pPr>
    </w:p>
    <w:p w:rsidR="007D3977" w:rsidRPr="003C179A" w:rsidRDefault="007D3977">
      <w:pPr>
        <w:pStyle w:val="style1010"/>
        <w:spacing w:line="232" w:lineRule="exact"/>
        <w:ind w:left="20"/>
        <w:jc w:val="center"/>
        <w:rPr>
          <w:rFonts w:asciiTheme="minorHAnsi" w:hAnsiTheme="minorHAnsi" w:cstheme="minorHAnsi"/>
          <w:b/>
          <w:color w:val="000000"/>
          <w:lang w:val="fr-FR"/>
        </w:rPr>
      </w:pPr>
    </w:p>
    <w:p w:rsidR="007D3977" w:rsidRPr="003C179A" w:rsidRDefault="007D3977">
      <w:pPr>
        <w:pStyle w:val="style1010"/>
        <w:spacing w:line="232" w:lineRule="exact"/>
        <w:ind w:left="20"/>
        <w:jc w:val="center"/>
        <w:rPr>
          <w:rFonts w:asciiTheme="minorHAnsi" w:hAnsiTheme="minorHAnsi" w:cstheme="minorHAnsi"/>
          <w:b/>
          <w:color w:val="000000"/>
          <w:lang w:val="fr-FR"/>
        </w:rPr>
      </w:pPr>
    </w:p>
    <w:p w:rsidR="007D3977" w:rsidRPr="003C179A" w:rsidRDefault="007D3977">
      <w:pPr>
        <w:pStyle w:val="style1010"/>
        <w:spacing w:line="232" w:lineRule="exact"/>
        <w:ind w:left="20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fr-FR"/>
        </w:rPr>
      </w:pPr>
    </w:p>
    <w:p w:rsidR="00ED249A" w:rsidRPr="003C179A" w:rsidRDefault="00DE6D9D" w:rsidP="007D3977">
      <w:pPr>
        <w:pStyle w:val="style1010"/>
        <w:spacing w:line="232" w:lineRule="exact"/>
        <w:ind w:left="20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fr-FR"/>
        </w:rPr>
      </w:pPr>
      <w:r w:rsidRPr="003C179A">
        <w:rPr>
          <w:rFonts w:asciiTheme="minorHAnsi" w:hAnsiTheme="minorHAnsi" w:cstheme="minorHAnsi"/>
          <w:b/>
          <w:color w:val="000000"/>
          <w:sz w:val="28"/>
          <w:szCs w:val="28"/>
          <w:lang w:val="fr-FR"/>
        </w:rPr>
        <w:t>CONTRAT N° ..............................NOTIFIE LE ..............................</w:t>
      </w:r>
    </w:p>
    <w:p w:rsidR="00ED249A" w:rsidRPr="003C179A" w:rsidRDefault="00ED249A">
      <w:pPr>
        <w:pStyle w:val="style1010"/>
        <w:spacing w:line="232" w:lineRule="exact"/>
        <w:ind w:left="20"/>
        <w:jc w:val="center"/>
        <w:rPr>
          <w:rFonts w:asciiTheme="minorHAnsi" w:hAnsiTheme="minorHAnsi" w:cstheme="minorHAnsi"/>
          <w:color w:val="000000"/>
          <w:lang w:val="fr-FR"/>
        </w:rPr>
      </w:pPr>
    </w:p>
    <w:p w:rsidR="00ED249A" w:rsidRPr="003C179A" w:rsidRDefault="00ED249A">
      <w:pPr>
        <w:pStyle w:val="style1010"/>
        <w:spacing w:line="232" w:lineRule="exact"/>
        <w:ind w:left="20"/>
        <w:jc w:val="center"/>
        <w:rPr>
          <w:rFonts w:asciiTheme="minorHAnsi" w:hAnsiTheme="minorHAnsi" w:cstheme="minorHAnsi"/>
          <w:color w:val="000000"/>
          <w:lang w:val="fr-FR"/>
        </w:rPr>
      </w:pPr>
    </w:p>
    <w:p w:rsidR="00ED249A" w:rsidRPr="003C179A" w:rsidRDefault="00ED249A">
      <w:pPr>
        <w:pStyle w:val="style1010"/>
        <w:spacing w:line="232" w:lineRule="exact"/>
        <w:ind w:left="20"/>
        <w:jc w:val="center"/>
        <w:rPr>
          <w:rFonts w:asciiTheme="minorHAnsi" w:hAnsiTheme="minorHAnsi" w:cstheme="minorHAnsi"/>
          <w:color w:val="000000"/>
          <w:lang w:val="fr-FR"/>
        </w:rPr>
      </w:pPr>
    </w:p>
    <w:p w:rsidR="007D3977" w:rsidRPr="003C179A" w:rsidRDefault="007D3977">
      <w:pPr>
        <w:pStyle w:val="style1010"/>
        <w:spacing w:line="232" w:lineRule="exact"/>
        <w:ind w:left="20"/>
        <w:jc w:val="center"/>
        <w:rPr>
          <w:rFonts w:asciiTheme="minorHAnsi" w:hAnsiTheme="minorHAnsi" w:cstheme="minorHAnsi"/>
          <w:color w:val="000000"/>
          <w:lang w:val="fr-FR"/>
        </w:rPr>
      </w:pPr>
    </w:p>
    <w:p w:rsidR="007D3977" w:rsidRPr="003C179A" w:rsidRDefault="007D3977">
      <w:pPr>
        <w:pStyle w:val="style1010"/>
        <w:spacing w:line="232" w:lineRule="exact"/>
        <w:ind w:left="20"/>
        <w:jc w:val="center"/>
        <w:rPr>
          <w:rFonts w:asciiTheme="minorHAnsi" w:hAnsiTheme="minorHAnsi" w:cstheme="minorHAnsi"/>
          <w:color w:val="000000"/>
          <w:lang w:val="fr-FR"/>
        </w:rPr>
      </w:pPr>
    </w:p>
    <w:p w:rsidR="007D3977" w:rsidRPr="003C179A" w:rsidRDefault="007D3977">
      <w:pPr>
        <w:pStyle w:val="style1010"/>
        <w:spacing w:line="232" w:lineRule="exact"/>
        <w:ind w:left="20"/>
        <w:jc w:val="center"/>
        <w:rPr>
          <w:rFonts w:asciiTheme="minorHAnsi" w:hAnsiTheme="minorHAnsi" w:cstheme="minorHAnsi"/>
          <w:color w:val="000000"/>
          <w:lang w:val="fr-FR"/>
        </w:rPr>
      </w:pPr>
    </w:p>
    <w:p w:rsidR="00ED249A" w:rsidRPr="003C179A" w:rsidRDefault="00ED249A">
      <w:pPr>
        <w:spacing w:line="240" w:lineRule="exact"/>
        <w:rPr>
          <w:rFonts w:asciiTheme="minorHAnsi" w:hAnsiTheme="minorHAnsi" w:cstheme="minorHAnsi"/>
        </w:rPr>
      </w:pPr>
    </w:p>
    <w:p w:rsidR="00ED249A" w:rsidRPr="003C179A" w:rsidRDefault="00ED249A">
      <w:pPr>
        <w:spacing w:line="240" w:lineRule="exact"/>
        <w:rPr>
          <w:rFonts w:asciiTheme="minorHAnsi" w:hAnsiTheme="minorHAnsi" w:cstheme="minorHAnsi"/>
        </w:rPr>
      </w:pPr>
    </w:p>
    <w:p w:rsidR="00ED249A" w:rsidRPr="003C179A" w:rsidRDefault="00ED249A">
      <w:pPr>
        <w:spacing w:after="20" w:line="240" w:lineRule="exact"/>
        <w:rPr>
          <w:rFonts w:asciiTheme="minorHAnsi" w:hAnsiTheme="minorHAnsi" w:cstheme="minorHAnsi"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1200"/>
        <w:gridCol w:w="2400"/>
        <w:gridCol w:w="6000"/>
      </w:tblGrid>
      <w:tr w:rsidR="00ED249A" w:rsidRPr="003C179A">
        <w:trPr>
          <w:trHeight w:val="436"/>
        </w:trPr>
        <w:tc>
          <w:tcPr>
            <w:tcW w:w="960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FD2456" w:fill="FD245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49A" w:rsidRPr="003C179A" w:rsidRDefault="00DE6D9D">
            <w:pPr>
              <w:pStyle w:val="Titletable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C179A">
              <w:rPr>
                <w:rFonts w:asciiTheme="minorHAnsi" w:hAnsiTheme="minorHAnsi" w:cstheme="minorHAnsi"/>
                <w:lang w:val="fr-FR"/>
              </w:rPr>
              <w:t>L'ESSENTIEL DU CONTRAT</w:t>
            </w:r>
          </w:p>
        </w:tc>
      </w:tr>
      <w:tr w:rsidR="00ED249A" w:rsidRPr="003C179A">
        <w:trPr>
          <w:trHeight w:val="562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49A" w:rsidRPr="003C179A" w:rsidRDefault="00ED249A">
            <w:pPr>
              <w:spacing w:line="1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249A" w:rsidRPr="003C179A" w:rsidRDefault="00DE6D9D">
            <w:pPr>
              <w:ind w:left="420"/>
              <w:rPr>
                <w:rFonts w:asciiTheme="minorHAnsi" w:hAnsiTheme="minorHAnsi" w:cstheme="minorHAnsi"/>
                <w:sz w:val="22"/>
                <w:szCs w:val="22"/>
              </w:rPr>
            </w:pPr>
            <w:r w:rsidRPr="003C179A"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49A" w:rsidRPr="003C179A" w:rsidRDefault="00DE6D9D">
            <w:pPr>
              <w:spacing w:before="180" w:after="120"/>
              <w:ind w:left="160" w:right="160"/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  <w:lang w:val="fr-FR"/>
              </w:rPr>
            </w:pPr>
            <w:r w:rsidRPr="003C179A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  <w:lang w:val="fr-FR"/>
              </w:rPr>
              <w:t>Objet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49A" w:rsidRPr="003C179A" w:rsidRDefault="00DE6D9D">
            <w:pPr>
              <w:spacing w:before="60" w:after="60" w:line="232" w:lineRule="exact"/>
              <w:ind w:left="160" w:right="160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3C179A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  <w:t>Appel à candidature pour un ou une artiste graffeur pour la réalisation d'une fresque sur un transformateur électrique</w:t>
            </w:r>
          </w:p>
        </w:tc>
      </w:tr>
      <w:tr w:rsidR="00ED249A" w:rsidRPr="003C179A">
        <w:trPr>
          <w:trHeight w:val="562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49A" w:rsidRPr="003C179A" w:rsidRDefault="00ED249A">
            <w:pPr>
              <w:spacing w:line="1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249A" w:rsidRPr="003C179A" w:rsidRDefault="00DE6D9D">
            <w:pPr>
              <w:ind w:left="420"/>
              <w:rPr>
                <w:rFonts w:asciiTheme="minorHAnsi" w:hAnsiTheme="minorHAnsi" w:cstheme="minorHAnsi"/>
                <w:sz w:val="22"/>
                <w:szCs w:val="22"/>
              </w:rPr>
            </w:pPr>
            <w:r w:rsidRPr="003C179A"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49A" w:rsidRPr="003C179A" w:rsidRDefault="00DE6D9D">
            <w:pPr>
              <w:spacing w:before="180" w:after="120"/>
              <w:ind w:left="160" w:right="160"/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  <w:lang w:val="fr-FR"/>
              </w:rPr>
            </w:pPr>
            <w:r w:rsidRPr="003C179A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  <w:lang w:val="fr-FR"/>
              </w:rPr>
              <w:t>Lieu d'exécution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49A" w:rsidRPr="003C179A" w:rsidRDefault="00DE6D9D">
            <w:pPr>
              <w:spacing w:before="60" w:after="60" w:line="232" w:lineRule="exact"/>
              <w:ind w:left="160" w:right="160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3C179A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  <w:t>Commune de Saran située dans le Loiret 45770 au nord d'Orléans. 45770 Saran</w:t>
            </w:r>
          </w:p>
        </w:tc>
      </w:tr>
      <w:tr w:rsidR="00ED249A" w:rsidRPr="003C179A">
        <w:trPr>
          <w:trHeight w:val="562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49A" w:rsidRPr="003C179A" w:rsidRDefault="00ED249A">
            <w:pPr>
              <w:spacing w:line="1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249A" w:rsidRPr="003C179A" w:rsidRDefault="00DE6D9D">
            <w:pPr>
              <w:ind w:left="420"/>
              <w:rPr>
                <w:rFonts w:asciiTheme="minorHAnsi" w:hAnsiTheme="minorHAnsi" w:cstheme="minorHAnsi"/>
                <w:sz w:val="22"/>
                <w:szCs w:val="22"/>
              </w:rPr>
            </w:pPr>
            <w:r w:rsidRPr="003C179A"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49A" w:rsidRPr="003C179A" w:rsidRDefault="00DE6D9D">
            <w:pPr>
              <w:spacing w:before="180" w:after="120"/>
              <w:ind w:left="160" w:right="160"/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  <w:lang w:val="fr-FR"/>
              </w:rPr>
            </w:pPr>
            <w:r w:rsidRPr="003C179A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  <w:lang w:val="fr-FR"/>
              </w:rPr>
              <w:t>Forme de contrat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49A" w:rsidRPr="003C179A" w:rsidRDefault="00DE6D9D">
            <w:pPr>
              <w:spacing w:before="180" w:after="120"/>
              <w:ind w:left="160" w:right="160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3C179A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  <w:t>Ordinaire</w:t>
            </w:r>
          </w:p>
        </w:tc>
      </w:tr>
      <w:tr w:rsidR="00ED249A" w:rsidRPr="003C179A">
        <w:trPr>
          <w:trHeight w:val="562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49A" w:rsidRPr="003C179A" w:rsidRDefault="00ED249A">
            <w:pPr>
              <w:spacing w:line="1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249A" w:rsidRPr="003C179A" w:rsidRDefault="00DE6D9D">
            <w:pPr>
              <w:ind w:left="420"/>
              <w:rPr>
                <w:rFonts w:asciiTheme="minorHAnsi" w:hAnsiTheme="minorHAnsi" w:cstheme="minorHAnsi"/>
                <w:sz w:val="22"/>
                <w:szCs w:val="22"/>
              </w:rPr>
            </w:pPr>
            <w:r w:rsidRPr="003C179A"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49A" w:rsidRPr="003C179A" w:rsidRDefault="00DE6D9D">
            <w:pPr>
              <w:spacing w:before="180" w:after="120"/>
              <w:ind w:left="160" w:right="160"/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  <w:lang w:val="fr-FR"/>
              </w:rPr>
            </w:pPr>
            <w:r w:rsidRPr="003C179A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  <w:lang w:val="fr-FR"/>
              </w:rPr>
              <w:t>CCAG applicable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49A" w:rsidRPr="003C179A" w:rsidRDefault="00DE6D9D">
            <w:pPr>
              <w:spacing w:before="180" w:after="120"/>
              <w:ind w:left="160" w:right="160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3C179A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  <w:t>CCAG-FCS21</w:t>
            </w:r>
          </w:p>
        </w:tc>
      </w:tr>
      <w:tr w:rsidR="00ED249A" w:rsidRPr="003C179A">
        <w:trPr>
          <w:trHeight w:val="562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49A" w:rsidRPr="003C179A" w:rsidRDefault="00ED249A">
            <w:pPr>
              <w:spacing w:line="1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249A" w:rsidRPr="003C179A" w:rsidRDefault="00DE6D9D">
            <w:pPr>
              <w:ind w:left="420"/>
              <w:rPr>
                <w:rFonts w:asciiTheme="minorHAnsi" w:hAnsiTheme="minorHAnsi" w:cstheme="minorHAnsi"/>
                <w:sz w:val="22"/>
                <w:szCs w:val="22"/>
              </w:rPr>
            </w:pPr>
            <w:r w:rsidRPr="003C179A"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49A" w:rsidRPr="003C179A" w:rsidRDefault="00DE6D9D">
            <w:pPr>
              <w:spacing w:before="180" w:after="120"/>
              <w:ind w:left="160" w:right="160"/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  <w:lang w:val="fr-FR"/>
              </w:rPr>
            </w:pPr>
            <w:r w:rsidRPr="003C179A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  <w:lang w:val="fr-FR"/>
              </w:rPr>
              <w:t>Mode de passation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49A" w:rsidRPr="003C179A" w:rsidRDefault="00DE6D9D" w:rsidP="003F13D6">
            <w:pPr>
              <w:spacing w:before="180" w:after="120"/>
              <w:ind w:left="160" w:right="160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3C179A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  <w:t xml:space="preserve">Procédure </w:t>
            </w:r>
            <w:r w:rsidR="003F13D6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  <w:t xml:space="preserve">avec publicité et </w:t>
            </w:r>
            <w:r w:rsidRPr="003C179A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  <w:t>mise en concurrence</w:t>
            </w:r>
          </w:p>
        </w:tc>
      </w:tr>
      <w:tr w:rsidR="00ED249A" w:rsidRPr="003C179A">
        <w:trPr>
          <w:trHeight w:val="562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49A" w:rsidRPr="003C179A" w:rsidRDefault="00ED249A">
            <w:pPr>
              <w:spacing w:line="1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249A" w:rsidRPr="003C179A" w:rsidRDefault="00DE6D9D">
            <w:pPr>
              <w:ind w:left="420"/>
              <w:rPr>
                <w:rFonts w:asciiTheme="minorHAnsi" w:hAnsiTheme="minorHAnsi" w:cstheme="minorHAnsi"/>
                <w:sz w:val="22"/>
                <w:szCs w:val="22"/>
              </w:rPr>
            </w:pPr>
            <w:r w:rsidRPr="003C179A"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49A" w:rsidRPr="003C179A" w:rsidRDefault="00DE6D9D">
            <w:pPr>
              <w:spacing w:before="180" w:after="120"/>
              <w:ind w:left="160" w:right="160"/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  <w:lang w:val="fr-FR"/>
              </w:rPr>
            </w:pPr>
            <w:r w:rsidRPr="003C179A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  <w:lang w:val="fr-FR"/>
              </w:rPr>
              <w:t>Durée / Délai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49A" w:rsidRPr="003C179A" w:rsidRDefault="003F13D6">
            <w:pPr>
              <w:spacing w:before="180" w:after="120"/>
              <w:ind w:left="160" w:right="160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</w:pPr>
            <w: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  <w:t>18</w:t>
            </w:r>
            <w:r w:rsidR="00DE6D9D" w:rsidRPr="003C179A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  <w:t xml:space="preserve"> semaines</w:t>
            </w:r>
          </w:p>
        </w:tc>
      </w:tr>
      <w:tr w:rsidR="00ED249A" w:rsidRPr="003C179A">
        <w:trPr>
          <w:trHeight w:val="562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49A" w:rsidRPr="003C179A" w:rsidRDefault="00ED249A">
            <w:pPr>
              <w:spacing w:line="1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249A" w:rsidRPr="003C179A" w:rsidRDefault="00DE6D9D">
            <w:pPr>
              <w:ind w:left="420"/>
              <w:rPr>
                <w:rFonts w:asciiTheme="minorHAnsi" w:hAnsiTheme="minorHAnsi" w:cstheme="minorHAnsi"/>
                <w:sz w:val="22"/>
                <w:szCs w:val="22"/>
              </w:rPr>
            </w:pPr>
            <w:r w:rsidRPr="003C179A"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49A" w:rsidRPr="003C179A" w:rsidRDefault="00DE6D9D">
            <w:pPr>
              <w:spacing w:before="180" w:after="120"/>
              <w:ind w:left="160" w:right="160"/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  <w:lang w:val="fr-FR"/>
              </w:rPr>
            </w:pPr>
            <w:r w:rsidRPr="003C179A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  <w:lang w:val="fr-FR"/>
              </w:rPr>
              <w:t>Prix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49A" w:rsidRPr="003C179A" w:rsidRDefault="00DE6D9D">
            <w:pPr>
              <w:spacing w:before="180" w:after="120"/>
              <w:ind w:left="160" w:right="160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3C179A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  <w:t>Prix global forfaitaire</w:t>
            </w:r>
          </w:p>
        </w:tc>
      </w:tr>
    </w:tbl>
    <w:p w:rsidR="00ED249A" w:rsidRDefault="00ED249A">
      <w:pPr>
        <w:sectPr w:rsidR="00ED249A">
          <w:pgSz w:w="11900" w:h="16840"/>
          <w:pgMar w:top="1140" w:right="1140" w:bottom="1440" w:left="1140" w:header="1140" w:footer="1440" w:gutter="0"/>
          <w:cols w:space="708"/>
          <w:docGrid w:linePitch="360"/>
        </w:sectPr>
      </w:pPr>
    </w:p>
    <w:p w:rsidR="00ED249A" w:rsidRPr="003C179A" w:rsidRDefault="00DE6D9D">
      <w:pPr>
        <w:pStyle w:val="Titre1"/>
        <w:shd w:val="clear" w:color="FD2456" w:fill="FD2456"/>
        <w:rPr>
          <w:rFonts w:asciiTheme="minorHAnsi" w:eastAsia="Trebuchet MS" w:hAnsiTheme="minorHAnsi" w:cstheme="minorHAnsi"/>
          <w:color w:val="FFFFFF"/>
          <w:sz w:val="28"/>
          <w:lang w:val="fr-FR"/>
        </w:rPr>
      </w:pPr>
      <w:bookmarkStart w:id="0" w:name="ArtL1_MARVALCDC-6896-A3"/>
      <w:bookmarkEnd w:id="0"/>
      <w:r>
        <w:rPr>
          <w:rFonts w:ascii="Trebuchet MS" w:eastAsia="Trebuchet MS" w:hAnsi="Trebuchet MS" w:cs="Trebuchet MS"/>
          <w:color w:val="FFFFFF"/>
          <w:sz w:val="28"/>
          <w:lang w:val="fr-FR"/>
        </w:rPr>
        <w:lastRenderedPageBreak/>
        <w:t xml:space="preserve">1 - </w:t>
      </w:r>
      <w:r w:rsidRPr="003C179A">
        <w:rPr>
          <w:rFonts w:asciiTheme="minorHAnsi" w:eastAsia="Trebuchet MS" w:hAnsiTheme="minorHAnsi" w:cstheme="minorHAnsi"/>
          <w:color w:val="FFFFFF"/>
          <w:sz w:val="28"/>
          <w:lang w:val="fr-FR"/>
        </w:rPr>
        <w:t>Parties contractantes</w:t>
      </w:r>
    </w:p>
    <w:p w:rsidR="00ED249A" w:rsidRPr="003C179A" w:rsidRDefault="00DE6D9D">
      <w:pPr>
        <w:spacing w:line="60" w:lineRule="exact"/>
        <w:rPr>
          <w:rFonts w:asciiTheme="minorHAnsi" w:hAnsiTheme="minorHAnsi" w:cstheme="minorHAnsi"/>
          <w:sz w:val="6"/>
        </w:rPr>
      </w:pPr>
      <w:r w:rsidRPr="003C179A">
        <w:rPr>
          <w:rFonts w:asciiTheme="minorHAnsi" w:hAnsiTheme="minorHAnsi" w:cstheme="minorHAnsi"/>
        </w:rPr>
        <w:t xml:space="preserve"> </w:t>
      </w:r>
    </w:p>
    <w:p w:rsidR="00ED249A" w:rsidRPr="003C179A" w:rsidRDefault="00DE6D9D">
      <w:pPr>
        <w:pStyle w:val="ParagrapheIndent1"/>
        <w:spacing w:line="232" w:lineRule="exact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3C179A">
        <w:rPr>
          <w:rFonts w:asciiTheme="minorHAnsi" w:hAnsiTheme="minorHAnsi" w:cstheme="minorHAnsi"/>
          <w:color w:val="000000"/>
          <w:sz w:val="22"/>
          <w:szCs w:val="22"/>
          <w:lang w:val="fr-FR"/>
        </w:rPr>
        <w:t>Le contrat est passé entre le pouvoir adjudicateur</w:t>
      </w:r>
      <w:r w:rsidR="007D3977" w:rsidRPr="003C179A">
        <w:rPr>
          <w:rFonts w:asciiTheme="minorHAnsi" w:hAnsiTheme="minorHAnsi" w:cstheme="minorHAnsi"/>
          <w:color w:val="000000"/>
          <w:sz w:val="22"/>
          <w:szCs w:val="22"/>
          <w:lang w:val="fr-FR"/>
        </w:rPr>
        <w:t> :</w:t>
      </w:r>
    </w:p>
    <w:p w:rsidR="007D3977" w:rsidRPr="003C179A" w:rsidRDefault="007D3977" w:rsidP="007D3977">
      <w:pPr>
        <w:rPr>
          <w:rFonts w:asciiTheme="minorHAnsi" w:hAnsiTheme="minorHAnsi" w:cstheme="minorHAnsi"/>
          <w:sz w:val="22"/>
          <w:szCs w:val="22"/>
          <w:lang w:val="fr-FR"/>
        </w:rPr>
      </w:pPr>
    </w:p>
    <w:p w:rsidR="00ED249A" w:rsidRPr="003C179A" w:rsidRDefault="00DE6D9D">
      <w:pPr>
        <w:pStyle w:val="ParagrapheIndent1"/>
        <w:spacing w:line="232" w:lineRule="exact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3C179A">
        <w:rPr>
          <w:rFonts w:asciiTheme="minorHAnsi" w:hAnsiTheme="minorHAnsi" w:cstheme="minorHAnsi"/>
          <w:color w:val="000000"/>
          <w:sz w:val="22"/>
          <w:szCs w:val="22"/>
          <w:lang w:val="fr-FR"/>
        </w:rPr>
        <w:t>MAIRIE DE SARAN</w:t>
      </w:r>
      <w:r w:rsidR="007D3977" w:rsidRPr="003C179A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Monsieur</w:t>
      </w:r>
      <w:r w:rsidRPr="003C179A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le Maire</w:t>
      </w:r>
      <w:r w:rsidR="007D3977" w:rsidRPr="003C179A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– conseiller départemental </w:t>
      </w:r>
      <w:r w:rsidRPr="003C179A">
        <w:rPr>
          <w:rFonts w:asciiTheme="minorHAnsi" w:hAnsiTheme="minorHAnsi" w:cstheme="minorHAnsi"/>
          <w:color w:val="000000"/>
          <w:sz w:val="22"/>
          <w:szCs w:val="22"/>
          <w:lang w:val="fr-FR"/>
        </w:rPr>
        <w:t>Place de la Liberté</w:t>
      </w:r>
      <w:r w:rsidR="007D3977" w:rsidRPr="003C179A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r w:rsidRPr="003C179A">
        <w:rPr>
          <w:rFonts w:asciiTheme="minorHAnsi" w:hAnsiTheme="minorHAnsi" w:cstheme="minorHAnsi"/>
          <w:color w:val="000000"/>
          <w:sz w:val="22"/>
          <w:szCs w:val="22"/>
          <w:lang w:val="fr-FR"/>
        </w:rPr>
        <w:t>45770 SARAN</w:t>
      </w:r>
    </w:p>
    <w:p w:rsidR="00ED249A" w:rsidRPr="003C179A" w:rsidRDefault="00ED249A">
      <w:pPr>
        <w:pStyle w:val="ParagrapheIndent1"/>
        <w:spacing w:after="240" w:line="232" w:lineRule="exact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</w:p>
    <w:p w:rsidR="00ED249A" w:rsidRPr="003C179A" w:rsidRDefault="00DE6D9D">
      <w:pPr>
        <w:pStyle w:val="ParagrapheIndent1"/>
        <w:spacing w:line="232" w:lineRule="exact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3C179A">
        <w:rPr>
          <w:rFonts w:asciiTheme="minorHAnsi" w:hAnsiTheme="minorHAnsi" w:cstheme="minorHAnsi"/>
          <w:color w:val="000000"/>
          <w:sz w:val="22"/>
          <w:szCs w:val="22"/>
          <w:lang w:val="fr-FR"/>
        </w:rPr>
        <w:t>Et</w:t>
      </w:r>
    </w:p>
    <w:p w:rsidR="00ED249A" w:rsidRPr="003C179A" w:rsidRDefault="00ED249A">
      <w:pPr>
        <w:pStyle w:val="ParagrapheIndent1"/>
        <w:spacing w:line="232" w:lineRule="exact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</w:p>
    <w:p w:rsidR="00ED249A" w:rsidRPr="003C179A" w:rsidRDefault="007D3977">
      <w:pPr>
        <w:pStyle w:val="ParagrapheIndent1"/>
        <w:spacing w:line="232" w:lineRule="exact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3C179A">
        <w:rPr>
          <w:rFonts w:asciiTheme="minorHAnsi" w:hAnsiTheme="minorHAnsi" w:cstheme="minorHAnsi"/>
          <w:color w:val="000000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…………………………………………………………………………………………………………………………………………………………..</w:t>
      </w:r>
    </w:p>
    <w:p w:rsidR="00ED249A" w:rsidRPr="003C179A" w:rsidRDefault="007D3977">
      <w:pPr>
        <w:pStyle w:val="ParagrapheIndent1"/>
        <w:spacing w:line="232" w:lineRule="exact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3C179A">
        <w:rPr>
          <w:rFonts w:asciiTheme="minorHAnsi" w:hAnsiTheme="minorHAnsi" w:cstheme="minorHAnsi"/>
          <w:color w:val="000000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 </w:t>
      </w:r>
    </w:p>
    <w:p w:rsidR="007D3977" w:rsidRPr="003C179A" w:rsidRDefault="007D3977" w:rsidP="007D3977">
      <w:pPr>
        <w:rPr>
          <w:rFonts w:asciiTheme="minorHAnsi" w:hAnsiTheme="minorHAnsi" w:cstheme="minorHAnsi"/>
          <w:sz w:val="22"/>
          <w:szCs w:val="22"/>
          <w:lang w:val="fr-FR"/>
        </w:rPr>
      </w:pPr>
    </w:p>
    <w:p w:rsidR="00ED249A" w:rsidRPr="003C179A" w:rsidRDefault="00ED249A">
      <w:pPr>
        <w:pStyle w:val="ParagrapheIndent1"/>
        <w:spacing w:line="232" w:lineRule="exact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</w:p>
    <w:p w:rsidR="00ED249A" w:rsidRPr="003C179A" w:rsidRDefault="00ED249A">
      <w:pPr>
        <w:pStyle w:val="ParagrapheIndent1"/>
        <w:spacing w:line="232" w:lineRule="exact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</w:p>
    <w:p w:rsidR="00ED249A" w:rsidRPr="003C179A" w:rsidRDefault="00DE6D9D">
      <w:pPr>
        <w:pStyle w:val="ParagrapheIndent1"/>
        <w:spacing w:after="240" w:line="232" w:lineRule="exact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3C179A">
        <w:rPr>
          <w:rFonts w:asciiTheme="minorHAnsi" w:hAnsiTheme="minorHAnsi" w:cstheme="minorHAnsi"/>
          <w:color w:val="000000"/>
          <w:sz w:val="22"/>
          <w:szCs w:val="22"/>
          <w:lang w:val="fr-FR"/>
        </w:rPr>
        <w:t>Il est convenu ce qui suit :</w:t>
      </w:r>
    </w:p>
    <w:p w:rsidR="00ED249A" w:rsidRPr="003C179A" w:rsidRDefault="00DE6D9D">
      <w:pPr>
        <w:pStyle w:val="Titre1"/>
        <w:shd w:val="clear" w:color="FD2456" w:fill="FD2456"/>
        <w:rPr>
          <w:rFonts w:asciiTheme="minorHAnsi" w:eastAsia="Trebuchet MS" w:hAnsiTheme="minorHAnsi" w:cstheme="minorHAnsi"/>
          <w:color w:val="FFFFFF"/>
          <w:sz w:val="28"/>
          <w:lang w:val="fr-FR"/>
        </w:rPr>
      </w:pPr>
      <w:bookmarkStart w:id="1" w:name="ArtL1_MARVALCDC-6896-A4"/>
      <w:bookmarkEnd w:id="1"/>
      <w:r w:rsidRPr="003C179A">
        <w:rPr>
          <w:rFonts w:asciiTheme="minorHAnsi" w:eastAsia="Trebuchet MS" w:hAnsiTheme="minorHAnsi" w:cstheme="minorHAnsi"/>
          <w:color w:val="FFFFFF"/>
          <w:sz w:val="28"/>
          <w:lang w:val="fr-FR"/>
        </w:rPr>
        <w:t>2 - Objet du marché</w:t>
      </w:r>
    </w:p>
    <w:p w:rsidR="00ED249A" w:rsidRPr="003C179A" w:rsidRDefault="00DE6D9D">
      <w:pPr>
        <w:spacing w:line="60" w:lineRule="exact"/>
        <w:rPr>
          <w:rFonts w:asciiTheme="minorHAnsi" w:hAnsiTheme="minorHAnsi" w:cstheme="minorHAnsi"/>
          <w:sz w:val="6"/>
        </w:rPr>
      </w:pPr>
      <w:r w:rsidRPr="003C179A">
        <w:rPr>
          <w:rFonts w:asciiTheme="minorHAnsi" w:hAnsiTheme="minorHAnsi" w:cstheme="minorHAnsi"/>
        </w:rPr>
        <w:t xml:space="preserve"> </w:t>
      </w:r>
    </w:p>
    <w:p w:rsidR="00ED249A" w:rsidRPr="003C179A" w:rsidRDefault="00DE6D9D">
      <w:pPr>
        <w:pStyle w:val="ParagrapheIndent1"/>
        <w:spacing w:after="240" w:line="232" w:lineRule="exact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3C179A">
        <w:rPr>
          <w:rFonts w:asciiTheme="minorHAnsi" w:hAnsiTheme="minorHAnsi" w:cstheme="minorHAnsi"/>
          <w:color w:val="000000"/>
          <w:sz w:val="22"/>
          <w:szCs w:val="22"/>
          <w:lang w:val="fr-FR"/>
        </w:rPr>
        <w:t>La commune de Saran souhaite confier à un ou une artiste graffeur la réalisation d'une fresque sur un ou plusieurs transformateurs électri</w:t>
      </w:r>
      <w:r w:rsidR="003C179A" w:rsidRPr="003C179A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ques situées sur son territoire </w:t>
      </w:r>
      <w:r w:rsidR="003F13D6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sur le thème de La Résistance et </w:t>
      </w:r>
      <w:r w:rsidR="00A12378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de </w:t>
      </w:r>
      <w:r w:rsidR="003F13D6">
        <w:rPr>
          <w:rFonts w:asciiTheme="minorHAnsi" w:hAnsiTheme="minorHAnsi" w:cstheme="minorHAnsi"/>
          <w:color w:val="000000"/>
          <w:sz w:val="22"/>
          <w:szCs w:val="22"/>
          <w:lang w:val="fr-FR"/>
        </w:rPr>
        <w:t>la Santé et la Sécurité Sociale.</w:t>
      </w:r>
    </w:p>
    <w:p w:rsidR="00ED249A" w:rsidRDefault="00DE6D9D">
      <w:pPr>
        <w:pStyle w:val="ParagrapheIndent1"/>
        <w:spacing w:line="232" w:lineRule="exact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3C179A">
        <w:rPr>
          <w:rFonts w:asciiTheme="minorHAnsi" w:hAnsiTheme="minorHAnsi" w:cstheme="minorHAnsi"/>
          <w:color w:val="000000"/>
          <w:sz w:val="22"/>
          <w:szCs w:val="22"/>
          <w:lang w:val="fr-FR"/>
        </w:rPr>
        <w:t>Lieu(x) d'exécution :</w:t>
      </w:r>
      <w:r w:rsidR="003F13D6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Transformateur du parking Guy Vergracht</w:t>
      </w:r>
      <w:r w:rsidR="00A12378">
        <w:rPr>
          <w:rFonts w:asciiTheme="minorHAnsi" w:hAnsiTheme="minorHAnsi" w:cstheme="minorHAnsi"/>
          <w:color w:val="000000"/>
          <w:sz w:val="22"/>
          <w:szCs w:val="22"/>
          <w:lang w:val="fr-FR"/>
        </w:rPr>
        <w:t>, à proximité du square</w:t>
      </w:r>
      <w:r w:rsidR="003F13D6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Pierre Semard et du Gymnase Guy Vergracht, thème sur La Résistance</w:t>
      </w:r>
    </w:p>
    <w:p w:rsidR="003F13D6" w:rsidRPr="003F13D6" w:rsidRDefault="003F13D6" w:rsidP="003F13D6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3F13D6">
        <w:rPr>
          <w:rFonts w:asciiTheme="minorHAnsi" w:hAnsiTheme="minorHAnsi" w:cstheme="minorHAnsi"/>
          <w:sz w:val="22"/>
          <w:szCs w:val="22"/>
          <w:lang w:val="fr-FR"/>
        </w:rPr>
        <w:t>En option : Transformateur rue Maryse Hilsz, sur le thème de la Santé et</w:t>
      </w:r>
      <w:r w:rsidR="00A12378">
        <w:rPr>
          <w:rFonts w:asciiTheme="minorHAnsi" w:hAnsiTheme="minorHAnsi" w:cstheme="minorHAnsi"/>
          <w:sz w:val="22"/>
          <w:szCs w:val="22"/>
          <w:lang w:val="fr-FR"/>
        </w:rPr>
        <w:t xml:space="preserve"> de</w:t>
      </w:r>
      <w:r w:rsidRPr="003F13D6">
        <w:rPr>
          <w:rFonts w:asciiTheme="minorHAnsi" w:hAnsiTheme="minorHAnsi" w:cstheme="minorHAnsi"/>
          <w:sz w:val="22"/>
          <w:szCs w:val="22"/>
          <w:lang w:val="fr-FR"/>
        </w:rPr>
        <w:t xml:space="preserve"> la Sécurité Sociale (Ambroise Croizat).</w:t>
      </w:r>
    </w:p>
    <w:p w:rsidR="007D3977" w:rsidRPr="003C179A" w:rsidRDefault="007D3977" w:rsidP="007D3977">
      <w:pPr>
        <w:rPr>
          <w:rFonts w:asciiTheme="minorHAnsi" w:hAnsiTheme="minorHAnsi" w:cstheme="minorHAnsi"/>
          <w:sz w:val="22"/>
          <w:szCs w:val="22"/>
          <w:lang w:val="fr-FR"/>
        </w:rPr>
      </w:pPr>
    </w:p>
    <w:p w:rsidR="007D3977" w:rsidRPr="003C179A" w:rsidRDefault="007D3977" w:rsidP="007D3977">
      <w:pPr>
        <w:rPr>
          <w:rFonts w:asciiTheme="minorHAnsi" w:hAnsiTheme="minorHAnsi" w:cstheme="minorHAnsi"/>
          <w:sz w:val="22"/>
          <w:szCs w:val="22"/>
          <w:lang w:val="fr-FR"/>
        </w:rPr>
      </w:pPr>
    </w:p>
    <w:p w:rsidR="00ED249A" w:rsidRPr="003C179A" w:rsidRDefault="00DE6D9D">
      <w:pPr>
        <w:pStyle w:val="ParagrapheIndent1"/>
        <w:spacing w:after="240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3C179A">
        <w:rPr>
          <w:rFonts w:asciiTheme="minorHAnsi" w:hAnsiTheme="minorHAnsi" w:cstheme="minorHAnsi"/>
          <w:color w:val="000000"/>
          <w:sz w:val="22"/>
          <w:szCs w:val="22"/>
          <w:lang w:val="fr-FR"/>
        </w:rPr>
        <w:t>Il s'agit d'un marché ordinaire.</w:t>
      </w:r>
    </w:p>
    <w:p w:rsidR="00ED249A" w:rsidRPr="003C179A" w:rsidRDefault="00DE6D9D">
      <w:pPr>
        <w:pStyle w:val="Titre1"/>
        <w:shd w:val="clear" w:color="FD2456" w:fill="FD2456"/>
        <w:rPr>
          <w:rFonts w:asciiTheme="minorHAnsi" w:eastAsia="Trebuchet MS" w:hAnsiTheme="minorHAnsi" w:cstheme="minorHAnsi"/>
          <w:color w:val="FFFFFF"/>
          <w:sz w:val="28"/>
          <w:lang w:val="fr-FR"/>
        </w:rPr>
      </w:pPr>
      <w:bookmarkStart w:id="2" w:name="ArtL1_MARVALCDC-6896-A5"/>
      <w:bookmarkEnd w:id="2"/>
      <w:r w:rsidRPr="003C179A">
        <w:rPr>
          <w:rFonts w:asciiTheme="minorHAnsi" w:eastAsia="Trebuchet MS" w:hAnsiTheme="minorHAnsi" w:cstheme="minorHAnsi"/>
          <w:color w:val="FFFFFF"/>
          <w:sz w:val="28"/>
          <w:lang w:val="fr-FR"/>
        </w:rPr>
        <w:t>3 - Mode de passation</w:t>
      </w:r>
    </w:p>
    <w:p w:rsidR="00ED249A" w:rsidRPr="003C179A" w:rsidRDefault="00DE6D9D">
      <w:pPr>
        <w:spacing w:line="60" w:lineRule="exact"/>
        <w:rPr>
          <w:rFonts w:asciiTheme="minorHAnsi" w:hAnsiTheme="minorHAnsi" w:cstheme="minorHAnsi"/>
          <w:sz w:val="6"/>
        </w:rPr>
      </w:pPr>
      <w:r w:rsidRPr="003C179A">
        <w:rPr>
          <w:rFonts w:asciiTheme="minorHAnsi" w:hAnsiTheme="minorHAnsi" w:cstheme="minorHAnsi"/>
        </w:rPr>
        <w:t xml:space="preserve"> </w:t>
      </w:r>
    </w:p>
    <w:p w:rsidR="00ED249A" w:rsidRPr="003C179A" w:rsidRDefault="00DE6D9D">
      <w:pPr>
        <w:pStyle w:val="ParagrapheIndent1"/>
        <w:spacing w:after="240" w:line="232" w:lineRule="exact"/>
        <w:jc w:val="both"/>
        <w:rPr>
          <w:rFonts w:asciiTheme="minorHAnsi" w:hAnsiTheme="minorHAnsi" w:cstheme="minorHAnsi"/>
          <w:color w:val="000000"/>
          <w:lang w:val="fr-FR"/>
        </w:rPr>
      </w:pPr>
      <w:r w:rsidRPr="003C179A">
        <w:rPr>
          <w:rFonts w:asciiTheme="minorHAnsi" w:hAnsiTheme="minorHAnsi" w:cstheme="minorHAnsi"/>
          <w:color w:val="000000"/>
          <w:lang w:val="fr-FR"/>
        </w:rPr>
        <w:t xml:space="preserve">Le marché est passé </w:t>
      </w:r>
      <w:r w:rsidR="007D3977" w:rsidRPr="003C179A">
        <w:rPr>
          <w:rFonts w:asciiTheme="minorHAnsi" w:hAnsiTheme="minorHAnsi" w:cstheme="minorHAnsi"/>
          <w:color w:val="000000"/>
          <w:lang w:val="fr-FR"/>
        </w:rPr>
        <w:t>avec une publicité et une</w:t>
      </w:r>
      <w:r w:rsidRPr="003C179A">
        <w:rPr>
          <w:rFonts w:asciiTheme="minorHAnsi" w:hAnsiTheme="minorHAnsi" w:cstheme="minorHAnsi"/>
          <w:color w:val="000000"/>
          <w:lang w:val="fr-FR"/>
        </w:rPr>
        <w:t xml:space="preserve"> mise en concurrence. </w:t>
      </w:r>
    </w:p>
    <w:p w:rsidR="00ED249A" w:rsidRPr="003C179A" w:rsidRDefault="00DE6D9D">
      <w:pPr>
        <w:pStyle w:val="Titre1"/>
        <w:shd w:val="clear" w:color="FD2456" w:fill="FD2456"/>
        <w:rPr>
          <w:rFonts w:asciiTheme="minorHAnsi" w:eastAsia="Trebuchet MS" w:hAnsiTheme="minorHAnsi" w:cstheme="minorHAnsi"/>
          <w:color w:val="FFFFFF"/>
          <w:sz w:val="28"/>
          <w:lang w:val="fr-FR"/>
        </w:rPr>
      </w:pPr>
      <w:bookmarkStart w:id="3" w:name="ArtL1_MARVALCDC-6896-A6"/>
      <w:bookmarkEnd w:id="3"/>
      <w:r w:rsidRPr="003C179A">
        <w:rPr>
          <w:rFonts w:asciiTheme="minorHAnsi" w:eastAsia="Trebuchet MS" w:hAnsiTheme="minorHAnsi" w:cstheme="minorHAnsi"/>
          <w:color w:val="FFFFFF"/>
          <w:sz w:val="28"/>
          <w:lang w:val="fr-FR"/>
        </w:rPr>
        <w:t>4 - Montant de l'offre</w:t>
      </w:r>
    </w:p>
    <w:p w:rsidR="00ED249A" w:rsidRPr="003C179A" w:rsidRDefault="00DE6D9D">
      <w:pPr>
        <w:spacing w:line="60" w:lineRule="exact"/>
        <w:rPr>
          <w:rFonts w:asciiTheme="minorHAnsi" w:hAnsiTheme="minorHAnsi" w:cstheme="minorHAnsi"/>
          <w:sz w:val="6"/>
        </w:rPr>
      </w:pPr>
      <w:r w:rsidRPr="003C179A">
        <w:rPr>
          <w:rFonts w:asciiTheme="minorHAnsi" w:hAnsiTheme="minorHAnsi" w:cstheme="minorHAnsi"/>
        </w:rPr>
        <w:t xml:space="preserve"> </w:t>
      </w:r>
    </w:p>
    <w:p w:rsidR="00ED249A" w:rsidRPr="003C179A" w:rsidRDefault="00DE6D9D">
      <w:pPr>
        <w:pStyle w:val="ParagrapheIndent1"/>
        <w:spacing w:line="232" w:lineRule="exact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3C179A">
        <w:rPr>
          <w:rFonts w:asciiTheme="minorHAnsi" w:hAnsiTheme="minorHAnsi" w:cstheme="minorHAnsi"/>
          <w:color w:val="000000"/>
          <w:sz w:val="22"/>
          <w:szCs w:val="22"/>
          <w:lang w:val="fr-FR"/>
        </w:rPr>
        <w:t>Les prestations seront rémunérées par application du prix global forfaitaire suivant</w:t>
      </w:r>
      <w:r w:rsidR="003F13D6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>, budget prévu 7 0</w:t>
      </w:r>
      <w:r w:rsidR="003C179A" w:rsidRPr="003C179A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 xml:space="preserve">00 € </w:t>
      </w:r>
      <w:r w:rsidRPr="003C179A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>:</w:t>
      </w:r>
    </w:p>
    <w:p w:rsidR="00ED249A" w:rsidRPr="003C179A" w:rsidRDefault="00ED249A">
      <w:pPr>
        <w:pStyle w:val="ParagrapheIndent1"/>
        <w:spacing w:line="232" w:lineRule="exact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2400"/>
        <w:gridCol w:w="100"/>
        <w:gridCol w:w="20"/>
        <w:gridCol w:w="4760"/>
        <w:gridCol w:w="1320"/>
      </w:tblGrid>
      <w:tr w:rsidR="00ED249A" w:rsidRPr="003C179A">
        <w:trPr>
          <w:trHeight w:val="292"/>
        </w:trPr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49A" w:rsidRPr="003C179A" w:rsidRDefault="00DE6D9D">
            <w:pP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3C179A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  <w:t xml:space="preserve">Montant HT                    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49A" w:rsidRPr="003C179A" w:rsidRDefault="00DE6D9D">
            <w:pPr>
              <w:jc w:val="right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3C179A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  <w:t>: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49A" w:rsidRPr="003C179A" w:rsidRDefault="00ED24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49A" w:rsidRPr="003C179A" w:rsidRDefault="00DE6D9D">
            <w:pP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3C179A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  <w:t>................................................................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49A" w:rsidRPr="003C179A" w:rsidRDefault="00DE6D9D">
            <w:pP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3C179A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  <w:t>Euros</w:t>
            </w:r>
          </w:p>
        </w:tc>
      </w:tr>
      <w:tr w:rsidR="00ED249A" w:rsidRPr="003C179A">
        <w:trPr>
          <w:trHeight w:val="292"/>
        </w:trPr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49A" w:rsidRPr="003C179A" w:rsidRDefault="00DE6D9D">
            <w:pP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3C179A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  <w:t>TVA (taux de ..........%)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49A" w:rsidRPr="003C179A" w:rsidRDefault="00DE6D9D">
            <w:pPr>
              <w:jc w:val="right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3C179A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  <w:t>: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49A" w:rsidRPr="003C179A" w:rsidRDefault="00ED24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49A" w:rsidRPr="003C179A" w:rsidRDefault="00DE6D9D">
            <w:pP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3C179A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  <w:t>................................................................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49A" w:rsidRPr="003C179A" w:rsidRDefault="00DE6D9D">
            <w:pP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3C179A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  <w:t>Euros</w:t>
            </w:r>
          </w:p>
        </w:tc>
      </w:tr>
      <w:tr w:rsidR="00ED249A" w:rsidRPr="003C179A">
        <w:trPr>
          <w:trHeight w:val="292"/>
        </w:trPr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49A" w:rsidRPr="003C179A" w:rsidRDefault="00DE6D9D">
            <w:pP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3C179A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  <w:t>Montant TTC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49A" w:rsidRPr="003C179A" w:rsidRDefault="00DE6D9D">
            <w:pPr>
              <w:jc w:val="right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3C179A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  <w:t>: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49A" w:rsidRPr="003C179A" w:rsidRDefault="00ED24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49A" w:rsidRPr="003C179A" w:rsidRDefault="00DE6D9D">
            <w:pP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3C179A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  <w:t>................................................................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49A" w:rsidRPr="003C179A" w:rsidRDefault="00DE6D9D">
            <w:pP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3C179A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  <w:t>Euros</w:t>
            </w:r>
          </w:p>
        </w:tc>
      </w:tr>
      <w:tr w:rsidR="00ED249A" w:rsidRPr="003C179A">
        <w:trPr>
          <w:trHeight w:val="292"/>
        </w:trPr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49A" w:rsidRPr="003C179A" w:rsidRDefault="00DE6D9D">
            <w:pP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3C179A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  <w:t xml:space="preserve">Soit en toutes lettres           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49A" w:rsidRPr="003C179A" w:rsidRDefault="00DE6D9D">
            <w:pPr>
              <w:jc w:val="right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3C179A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  <w:t>: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49A" w:rsidRPr="003C179A" w:rsidRDefault="00ED24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49A" w:rsidRPr="003C179A" w:rsidRDefault="00DE6D9D">
            <w:pP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3C179A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  <w:t>..................................................................................</w:t>
            </w:r>
          </w:p>
        </w:tc>
      </w:tr>
    </w:tbl>
    <w:p w:rsidR="00ED249A" w:rsidRPr="003C179A" w:rsidRDefault="00DE6D9D" w:rsidP="007D3977">
      <w:pPr>
        <w:pStyle w:val="ParagrapheIndent1"/>
        <w:spacing w:after="240" w:line="232" w:lineRule="exact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  <w:sectPr w:rsidR="00ED249A" w:rsidRPr="003C179A">
          <w:pgSz w:w="11900" w:h="16840"/>
          <w:pgMar w:top="1380" w:right="1120" w:bottom="1440" w:left="1160" w:header="1380" w:footer="1440" w:gutter="0"/>
          <w:cols w:space="708"/>
        </w:sectPr>
      </w:pPr>
      <w:r w:rsidRPr="003C179A">
        <w:rPr>
          <w:rFonts w:asciiTheme="minorHAnsi" w:hAnsiTheme="minorHAnsi" w:cstheme="minorHAnsi"/>
          <w:color w:val="000000"/>
          <w:sz w:val="22"/>
          <w:szCs w:val="22"/>
          <w:lang w:val="fr-FR"/>
        </w:rPr>
        <w:t>..............................................................................................................</w:t>
      </w:r>
    </w:p>
    <w:p w:rsidR="003C179A" w:rsidRPr="003C179A" w:rsidRDefault="003C179A" w:rsidP="003C179A">
      <w:pPr>
        <w:rPr>
          <w:rFonts w:asciiTheme="minorHAnsi" w:hAnsiTheme="minorHAnsi" w:cstheme="minorHAnsi"/>
          <w:lang w:val="fr-FR"/>
        </w:rPr>
      </w:pPr>
      <w:bookmarkStart w:id="4" w:name="ArtL1_MARVALCDC-6896-A7"/>
      <w:bookmarkEnd w:id="4"/>
    </w:p>
    <w:p w:rsidR="003C179A" w:rsidRPr="003C179A" w:rsidRDefault="003C179A" w:rsidP="003C179A">
      <w:pPr>
        <w:pStyle w:val="Titre1"/>
        <w:shd w:val="clear" w:color="FD2456" w:fill="FD2456"/>
        <w:rPr>
          <w:rFonts w:asciiTheme="minorHAnsi" w:eastAsia="Trebuchet MS" w:hAnsiTheme="minorHAnsi" w:cstheme="minorHAnsi"/>
          <w:color w:val="FFFFFF"/>
          <w:sz w:val="28"/>
          <w:lang w:val="fr-FR"/>
        </w:rPr>
      </w:pPr>
      <w:r w:rsidRPr="003C179A">
        <w:rPr>
          <w:rFonts w:asciiTheme="minorHAnsi" w:eastAsia="Trebuchet MS" w:hAnsiTheme="minorHAnsi" w:cstheme="minorHAnsi"/>
          <w:color w:val="FFFFFF"/>
          <w:sz w:val="28"/>
          <w:lang w:val="fr-FR"/>
        </w:rPr>
        <w:t>5 – Durée/Délai d’exécution</w:t>
      </w:r>
    </w:p>
    <w:p w:rsidR="003C179A" w:rsidRPr="003C179A" w:rsidRDefault="003C179A" w:rsidP="003C179A">
      <w:pPr>
        <w:spacing w:line="60" w:lineRule="exact"/>
        <w:rPr>
          <w:rFonts w:asciiTheme="minorHAnsi" w:hAnsiTheme="minorHAnsi" w:cstheme="minorHAnsi"/>
          <w:sz w:val="22"/>
          <w:szCs w:val="22"/>
        </w:rPr>
      </w:pPr>
    </w:p>
    <w:p w:rsidR="003C179A" w:rsidRPr="003C179A" w:rsidRDefault="003C179A" w:rsidP="003C179A">
      <w:pPr>
        <w:pStyle w:val="ParagrapheIndent1"/>
        <w:spacing w:after="240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3C179A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Le délai d'exécution des prestations </w:t>
      </w:r>
      <w:r w:rsidR="003F13D6">
        <w:rPr>
          <w:rFonts w:asciiTheme="minorHAnsi" w:hAnsiTheme="minorHAnsi" w:cstheme="minorHAnsi"/>
          <w:color w:val="000000"/>
          <w:sz w:val="22"/>
          <w:szCs w:val="22"/>
          <w:lang w:val="fr-FR"/>
        </w:rPr>
        <w:t>imposé par l'organisme est de 18</w:t>
      </w:r>
      <w:r w:rsidRPr="003C179A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semaines.</w:t>
      </w:r>
    </w:p>
    <w:p w:rsidR="003C179A" w:rsidRPr="003C179A" w:rsidRDefault="003C179A" w:rsidP="003C179A">
      <w:pPr>
        <w:pStyle w:val="ParagrapheIndent1"/>
        <w:spacing w:after="240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3C179A">
        <w:rPr>
          <w:rFonts w:asciiTheme="minorHAnsi" w:hAnsiTheme="minorHAnsi" w:cstheme="minorHAnsi"/>
          <w:color w:val="000000"/>
          <w:sz w:val="22"/>
          <w:szCs w:val="22"/>
          <w:lang w:val="fr-FR"/>
        </w:rPr>
        <w:t>L'exécution des prestations d</w:t>
      </w:r>
      <w:r w:rsidR="003F13D6">
        <w:rPr>
          <w:rFonts w:asciiTheme="minorHAnsi" w:hAnsiTheme="minorHAnsi" w:cstheme="minorHAnsi"/>
          <w:color w:val="000000"/>
          <w:sz w:val="22"/>
          <w:szCs w:val="22"/>
          <w:lang w:val="fr-FR"/>
        </w:rPr>
        <w:t>ébute à compter de la date du 29</w:t>
      </w:r>
      <w:r w:rsidRPr="003C179A">
        <w:rPr>
          <w:rFonts w:asciiTheme="minorHAnsi" w:hAnsiTheme="minorHAnsi" w:cstheme="minorHAnsi"/>
          <w:color w:val="000000"/>
          <w:sz w:val="22"/>
          <w:szCs w:val="22"/>
          <w:lang w:val="fr-FR"/>
        </w:rPr>
        <w:t>/04/2025.</w:t>
      </w:r>
    </w:p>
    <w:p w:rsidR="003C179A" w:rsidRPr="003C179A" w:rsidRDefault="003C179A" w:rsidP="003C179A">
      <w:pPr>
        <w:pStyle w:val="ParagrapheIndent1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3C179A">
        <w:rPr>
          <w:rFonts w:asciiTheme="minorHAnsi" w:hAnsiTheme="minorHAnsi" w:cstheme="minorHAnsi"/>
          <w:color w:val="000000"/>
          <w:sz w:val="22"/>
          <w:szCs w:val="22"/>
          <w:lang w:val="fr-FR"/>
        </w:rPr>
        <w:t>La date d'achèvement des prestations est le 31/08/2025.</w:t>
      </w:r>
    </w:p>
    <w:p w:rsidR="003C179A" w:rsidRPr="003C179A" w:rsidRDefault="003C179A" w:rsidP="003C179A">
      <w:pPr>
        <w:rPr>
          <w:rFonts w:asciiTheme="minorHAnsi" w:hAnsiTheme="minorHAnsi" w:cstheme="minorHAnsi"/>
          <w:lang w:val="fr-FR"/>
        </w:rPr>
      </w:pPr>
    </w:p>
    <w:p w:rsidR="00ED249A" w:rsidRPr="003C179A" w:rsidRDefault="00ED249A">
      <w:pPr>
        <w:spacing w:line="240" w:lineRule="exact"/>
        <w:rPr>
          <w:rFonts w:asciiTheme="minorHAnsi" w:hAnsiTheme="minorHAnsi" w:cstheme="minorHAnsi"/>
        </w:rPr>
      </w:pPr>
    </w:p>
    <w:p w:rsidR="00ED249A" w:rsidRPr="003C179A" w:rsidRDefault="00DE6D9D">
      <w:pPr>
        <w:pStyle w:val="Titre1"/>
        <w:shd w:val="clear" w:color="FD2456" w:fill="FD2456"/>
        <w:rPr>
          <w:rFonts w:asciiTheme="minorHAnsi" w:eastAsia="Trebuchet MS" w:hAnsiTheme="minorHAnsi" w:cstheme="minorHAnsi"/>
          <w:color w:val="FFFFFF"/>
          <w:sz w:val="28"/>
          <w:lang w:val="fr-FR"/>
        </w:rPr>
      </w:pPr>
      <w:bookmarkStart w:id="5" w:name="ArtL1_MARVALCDC-6896-A8"/>
      <w:bookmarkEnd w:id="5"/>
      <w:r w:rsidRPr="003C179A">
        <w:rPr>
          <w:rFonts w:asciiTheme="minorHAnsi" w:eastAsia="Trebuchet MS" w:hAnsiTheme="minorHAnsi" w:cstheme="minorHAnsi"/>
          <w:color w:val="FFFFFF"/>
          <w:sz w:val="28"/>
          <w:lang w:val="fr-FR"/>
        </w:rPr>
        <w:t>6 - Modalités de règlement des comptes</w:t>
      </w:r>
    </w:p>
    <w:p w:rsidR="00ED249A" w:rsidRPr="003C179A" w:rsidRDefault="00DE6D9D">
      <w:pPr>
        <w:spacing w:line="60" w:lineRule="exact"/>
        <w:rPr>
          <w:rFonts w:asciiTheme="minorHAnsi" w:hAnsiTheme="minorHAnsi" w:cstheme="minorHAnsi"/>
          <w:sz w:val="6"/>
        </w:rPr>
      </w:pPr>
      <w:r w:rsidRPr="003C179A">
        <w:rPr>
          <w:rFonts w:asciiTheme="minorHAnsi" w:hAnsiTheme="minorHAnsi" w:cstheme="minorHAnsi"/>
        </w:rPr>
        <w:t xml:space="preserve"> </w:t>
      </w:r>
    </w:p>
    <w:p w:rsidR="00ED249A" w:rsidRPr="003C179A" w:rsidRDefault="00DE6D9D">
      <w:pPr>
        <w:pStyle w:val="ParagrapheIndent1"/>
        <w:spacing w:after="240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3C179A">
        <w:rPr>
          <w:rFonts w:asciiTheme="minorHAnsi" w:hAnsiTheme="minorHAnsi" w:cstheme="minorHAnsi"/>
          <w:color w:val="000000"/>
          <w:sz w:val="22"/>
          <w:szCs w:val="22"/>
          <w:lang w:val="fr-FR"/>
        </w:rPr>
        <w:t>Délai global de paiement : 30 jours.</w:t>
      </w:r>
    </w:p>
    <w:p w:rsidR="00ED249A" w:rsidRPr="003C179A" w:rsidRDefault="00DE6D9D">
      <w:pPr>
        <w:pStyle w:val="ParagrapheIndent1"/>
        <w:spacing w:after="240" w:line="232" w:lineRule="exact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3C179A">
        <w:rPr>
          <w:rFonts w:asciiTheme="minorHAnsi" w:hAnsiTheme="minorHAnsi" w:cstheme="minorHAnsi"/>
          <w:color w:val="000000"/>
          <w:sz w:val="22"/>
          <w:szCs w:val="22"/>
          <w:lang w:val="fr-FR"/>
        </w:rPr>
        <w:t>Les modalités de règlement des comptes sont définies dans les conditions de l'article 11 du CCAG-FCS. Les acomptes sont alors versés mensuellement.</w:t>
      </w:r>
    </w:p>
    <w:p w:rsidR="00ED249A" w:rsidRPr="003C179A" w:rsidRDefault="00DE6D9D">
      <w:pPr>
        <w:pStyle w:val="Titre1"/>
        <w:shd w:val="clear" w:color="FD2456" w:fill="FD2456"/>
        <w:rPr>
          <w:rFonts w:asciiTheme="minorHAnsi" w:eastAsia="Trebuchet MS" w:hAnsiTheme="minorHAnsi" w:cstheme="minorHAnsi"/>
          <w:color w:val="FFFFFF"/>
          <w:sz w:val="28"/>
          <w:lang w:val="fr-FR"/>
        </w:rPr>
      </w:pPr>
      <w:bookmarkStart w:id="6" w:name="ArtL1_MARVALCDC-6896-A9"/>
      <w:bookmarkEnd w:id="6"/>
      <w:r w:rsidRPr="003C179A">
        <w:rPr>
          <w:rFonts w:asciiTheme="minorHAnsi" w:eastAsia="Trebuchet MS" w:hAnsiTheme="minorHAnsi" w:cstheme="minorHAnsi"/>
          <w:color w:val="FFFFFF"/>
          <w:sz w:val="28"/>
          <w:lang w:val="fr-FR"/>
        </w:rPr>
        <w:t>7 - Conditions d'exécution</w:t>
      </w:r>
    </w:p>
    <w:p w:rsidR="00ED249A" w:rsidRPr="003C179A" w:rsidRDefault="00DE6D9D">
      <w:pPr>
        <w:spacing w:line="60" w:lineRule="exact"/>
        <w:rPr>
          <w:rFonts w:asciiTheme="minorHAnsi" w:hAnsiTheme="minorHAnsi" w:cstheme="minorHAnsi"/>
          <w:sz w:val="6"/>
        </w:rPr>
      </w:pPr>
      <w:r w:rsidRPr="003C179A">
        <w:rPr>
          <w:rFonts w:asciiTheme="minorHAnsi" w:hAnsiTheme="minorHAnsi" w:cstheme="minorHAnsi"/>
        </w:rPr>
        <w:t xml:space="preserve"> </w:t>
      </w:r>
    </w:p>
    <w:p w:rsidR="00ED249A" w:rsidRPr="003C179A" w:rsidRDefault="00DE6D9D">
      <w:pPr>
        <w:pStyle w:val="ParagrapheIndent1"/>
        <w:spacing w:after="240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3C179A">
        <w:rPr>
          <w:rFonts w:asciiTheme="minorHAnsi" w:hAnsiTheme="minorHAnsi" w:cstheme="minorHAnsi"/>
          <w:color w:val="000000"/>
          <w:sz w:val="22"/>
          <w:szCs w:val="22"/>
          <w:lang w:val="fr-FR"/>
        </w:rPr>
        <w:t>Le présent contrat sera soumis aux dispositions du CCAG - Fournitures Courantes et Services.</w:t>
      </w:r>
    </w:p>
    <w:p w:rsidR="00ED249A" w:rsidRPr="003C179A" w:rsidRDefault="00DE6D9D">
      <w:pPr>
        <w:pStyle w:val="ParagrapheIndent1"/>
        <w:spacing w:after="240" w:line="232" w:lineRule="exact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3C179A">
        <w:rPr>
          <w:rFonts w:asciiTheme="minorHAnsi" w:hAnsiTheme="minorHAnsi" w:cstheme="minorHAnsi"/>
          <w:color w:val="000000"/>
          <w:sz w:val="22"/>
          <w:szCs w:val="22"/>
          <w:lang w:val="fr-FR"/>
        </w:rPr>
        <w:t>Il est demandé une autonomie totale de l'artiste notamment pour le nettoyage préalable du transformateur électri</w:t>
      </w:r>
      <w:r w:rsidR="00A12378">
        <w:rPr>
          <w:rFonts w:asciiTheme="minorHAnsi" w:hAnsiTheme="minorHAnsi" w:cstheme="minorHAnsi"/>
          <w:color w:val="000000"/>
          <w:sz w:val="22"/>
          <w:szCs w:val="22"/>
          <w:lang w:val="fr-FR"/>
        </w:rPr>
        <w:t>que, et la sous-couche, couche préalable à la réalisation artistique.</w:t>
      </w:r>
    </w:p>
    <w:p w:rsidR="007D3977" w:rsidRPr="003C179A" w:rsidRDefault="007D3977" w:rsidP="007D3977">
      <w:pPr>
        <w:pStyle w:val="ParagrapheIndent1"/>
        <w:spacing w:after="240" w:line="232" w:lineRule="exact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3C179A">
        <w:rPr>
          <w:rFonts w:asciiTheme="minorHAnsi" w:hAnsiTheme="minorHAnsi" w:cstheme="minorHAnsi"/>
          <w:color w:val="000000"/>
          <w:sz w:val="22"/>
          <w:szCs w:val="22"/>
          <w:lang w:val="fr-FR"/>
        </w:rPr>
        <w:t>Ce projet artistique est prévu sous réserve de l'autorisation définitive d'ENEDIS, le défaut d'autorisation n'ouvrira droit à aucune indemnité du candidat retenu.</w:t>
      </w:r>
    </w:p>
    <w:p w:rsidR="007D3977" w:rsidRPr="003C179A" w:rsidRDefault="007D3977" w:rsidP="007D3977">
      <w:pPr>
        <w:pStyle w:val="ParagrapheIndent1"/>
        <w:spacing w:after="240" w:line="232" w:lineRule="exact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3C179A">
        <w:rPr>
          <w:rFonts w:asciiTheme="minorHAnsi" w:hAnsiTheme="minorHAnsi" w:cstheme="minorHAnsi"/>
          <w:color w:val="000000"/>
          <w:sz w:val="22"/>
          <w:szCs w:val="22"/>
          <w:lang w:val="fr-FR"/>
        </w:rPr>
        <w:t>Une esquisse de la fresque sera demandée avant la réalisation sur le transformateur électrique</w:t>
      </w:r>
      <w:r w:rsidR="00A12378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(support libre au choix de l’artiste)</w:t>
      </w:r>
      <w:r w:rsidRPr="003C179A">
        <w:rPr>
          <w:rFonts w:asciiTheme="minorHAnsi" w:hAnsiTheme="minorHAnsi" w:cstheme="minorHAnsi"/>
          <w:color w:val="000000"/>
          <w:sz w:val="22"/>
          <w:szCs w:val="22"/>
          <w:lang w:val="fr-FR"/>
        </w:rPr>
        <w:t>, l</w:t>
      </w:r>
      <w:r w:rsidR="003C179A" w:rsidRPr="003C179A">
        <w:rPr>
          <w:rFonts w:asciiTheme="minorHAnsi" w:hAnsiTheme="minorHAnsi" w:cstheme="minorHAnsi"/>
          <w:color w:val="000000"/>
          <w:sz w:val="22"/>
          <w:szCs w:val="22"/>
          <w:lang w:val="fr-FR"/>
        </w:rPr>
        <w:t>e projet devra être réalisé de mai</w:t>
      </w:r>
      <w:r w:rsidRPr="003C179A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à août 2025.</w:t>
      </w:r>
      <w:bookmarkStart w:id="7" w:name="_GoBack"/>
      <w:bookmarkEnd w:id="7"/>
    </w:p>
    <w:p w:rsidR="007D3977" w:rsidRPr="003C179A" w:rsidRDefault="007D3977" w:rsidP="007D3977">
      <w:pPr>
        <w:rPr>
          <w:rFonts w:asciiTheme="minorHAnsi" w:hAnsiTheme="minorHAnsi" w:cstheme="minorHAnsi"/>
          <w:lang w:val="fr-FR"/>
        </w:rPr>
      </w:pPr>
    </w:p>
    <w:p w:rsidR="00ED249A" w:rsidRPr="003C179A" w:rsidRDefault="00DE6D9D">
      <w:pPr>
        <w:pStyle w:val="Titre1"/>
        <w:shd w:val="clear" w:color="FD2456" w:fill="FD2456"/>
        <w:rPr>
          <w:rFonts w:asciiTheme="minorHAnsi" w:eastAsia="Trebuchet MS" w:hAnsiTheme="minorHAnsi" w:cstheme="minorHAnsi"/>
          <w:color w:val="FFFFFF"/>
          <w:sz w:val="28"/>
          <w:lang w:val="fr-FR"/>
        </w:rPr>
      </w:pPr>
      <w:bookmarkStart w:id="8" w:name="ArtL1_MARVALCDC-6896-A10"/>
      <w:bookmarkEnd w:id="8"/>
      <w:r w:rsidRPr="003C179A">
        <w:rPr>
          <w:rFonts w:asciiTheme="minorHAnsi" w:eastAsia="Trebuchet MS" w:hAnsiTheme="minorHAnsi" w:cstheme="minorHAnsi"/>
          <w:color w:val="FFFFFF"/>
          <w:sz w:val="28"/>
          <w:lang w:val="fr-FR"/>
        </w:rPr>
        <w:t>8 - Constatation de l'exécution des prestations</w:t>
      </w:r>
    </w:p>
    <w:p w:rsidR="00ED249A" w:rsidRPr="003C179A" w:rsidRDefault="00DE6D9D">
      <w:pPr>
        <w:spacing w:line="60" w:lineRule="exact"/>
        <w:rPr>
          <w:rFonts w:asciiTheme="minorHAnsi" w:hAnsiTheme="minorHAnsi" w:cstheme="minorHAnsi"/>
          <w:sz w:val="6"/>
        </w:rPr>
      </w:pPr>
      <w:r w:rsidRPr="003C179A">
        <w:rPr>
          <w:rFonts w:asciiTheme="minorHAnsi" w:hAnsiTheme="minorHAnsi" w:cstheme="minorHAnsi"/>
        </w:rPr>
        <w:t xml:space="preserve"> </w:t>
      </w:r>
    </w:p>
    <w:p w:rsidR="00ED249A" w:rsidRPr="003C179A" w:rsidRDefault="00DE6D9D">
      <w:pPr>
        <w:pStyle w:val="ParagrapheIndent1"/>
        <w:spacing w:after="240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3C179A">
        <w:rPr>
          <w:rFonts w:asciiTheme="minorHAnsi" w:hAnsiTheme="minorHAnsi" w:cstheme="minorHAnsi"/>
          <w:color w:val="000000"/>
          <w:sz w:val="22"/>
          <w:szCs w:val="22"/>
          <w:lang w:val="fr-FR"/>
        </w:rPr>
        <w:t>Les vérifications seront effectuées conformément articles 27 et 28 du CCAG-FCS.</w:t>
      </w:r>
    </w:p>
    <w:p w:rsidR="00ED249A" w:rsidRPr="003C179A" w:rsidRDefault="00DE6D9D">
      <w:pPr>
        <w:pStyle w:val="Titre1"/>
        <w:shd w:val="clear" w:color="FD2456" w:fill="FD2456"/>
        <w:rPr>
          <w:rFonts w:asciiTheme="minorHAnsi" w:eastAsia="Trebuchet MS" w:hAnsiTheme="minorHAnsi" w:cstheme="minorHAnsi"/>
          <w:color w:val="FFFFFF"/>
          <w:sz w:val="28"/>
          <w:lang w:val="fr-FR"/>
        </w:rPr>
      </w:pPr>
      <w:bookmarkStart w:id="9" w:name="ArtL1_MARVALCDC-6896-A11"/>
      <w:bookmarkEnd w:id="9"/>
      <w:r w:rsidRPr="003C179A">
        <w:rPr>
          <w:rFonts w:asciiTheme="minorHAnsi" w:eastAsia="Trebuchet MS" w:hAnsiTheme="minorHAnsi" w:cstheme="minorHAnsi"/>
          <w:color w:val="FFFFFF"/>
          <w:sz w:val="28"/>
          <w:lang w:val="fr-FR"/>
        </w:rPr>
        <w:t>9 - Décision après vérification</w:t>
      </w:r>
    </w:p>
    <w:p w:rsidR="00ED249A" w:rsidRPr="003C179A" w:rsidRDefault="00DE6D9D">
      <w:pPr>
        <w:spacing w:line="60" w:lineRule="exact"/>
        <w:rPr>
          <w:rFonts w:asciiTheme="minorHAnsi" w:hAnsiTheme="minorHAnsi" w:cstheme="minorHAnsi"/>
          <w:sz w:val="6"/>
        </w:rPr>
      </w:pPr>
      <w:r w:rsidRPr="003C179A">
        <w:rPr>
          <w:rFonts w:asciiTheme="minorHAnsi" w:hAnsiTheme="minorHAnsi" w:cstheme="minorHAnsi"/>
        </w:rPr>
        <w:t xml:space="preserve"> </w:t>
      </w:r>
    </w:p>
    <w:p w:rsidR="00ED249A" w:rsidRPr="003C179A" w:rsidRDefault="00DE6D9D">
      <w:pPr>
        <w:pStyle w:val="ParagrapheIndent1"/>
        <w:spacing w:after="240" w:line="232" w:lineRule="exact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3C179A">
        <w:rPr>
          <w:rFonts w:asciiTheme="minorHAnsi" w:hAnsiTheme="minorHAnsi" w:cstheme="minorHAnsi"/>
          <w:color w:val="000000"/>
          <w:sz w:val="22"/>
          <w:szCs w:val="22"/>
          <w:lang w:val="fr-FR"/>
        </w:rPr>
        <w:t>A l'issue des opérations de vérification, le pouvoir adjudicateur prendra sa décision dans les conditions prévues aux articles 29 et 30 du CCAG-FCS.</w:t>
      </w:r>
    </w:p>
    <w:p w:rsidR="00ED249A" w:rsidRPr="003C179A" w:rsidRDefault="00DE6D9D">
      <w:pPr>
        <w:pStyle w:val="Titre1"/>
        <w:shd w:val="clear" w:color="FD2456" w:fill="FD2456"/>
        <w:rPr>
          <w:rFonts w:asciiTheme="minorHAnsi" w:eastAsia="Trebuchet MS" w:hAnsiTheme="minorHAnsi" w:cstheme="minorHAnsi"/>
          <w:color w:val="FFFFFF"/>
          <w:sz w:val="28"/>
          <w:lang w:val="fr-FR"/>
        </w:rPr>
      </w:pPr>
      <w:bookmarkStart w:id="10" w:name="ArtL1_MARVALCDC-6896-A12"/>
      <w:bookmarkEnd w:id="10"/>
      <w:r w:rsidRPr="003C179A">
        <w:rPr>
          <w:rFonts w:asciiTheme="minorHAnsi" w:eastAsia="Trebuchet MS" w:hAnsiTheme="minorHAnsi" w:cstheme="minorHAnsi"/>
          <w:color w:val="FFFFFF"/>
          <w:sz w:val="28"/>
          <w:lang w:val="fr-FR"/>
        </w:rPr>
        <w:t>10 - Dérogations</w:t>
      </w:r>
    </w:p>
    <w:p w:rsidR="00ED249A" w:rsidRPr="003C179A" w:rsidRDefault="00DE6D9D">
      <w:pPr>
        <w:spacing w:line="60" w:lineRule="exact"/>
        <w:rPr>
          <w:rFonts w:asciiTheme="minorHAnsi" w:hAnsiTheme="minorHAnsi" w:cstheme="minorHAnsi"/>
          <w:sz w:val="6"/>
        </w:rPr>
      </w:pPr>
      <w:r w:rsidRPr="003C179A">
        <w:rPr>
          <w:rFonts w:asciiTheme="minorHAnsi" w:hAnsiTheme="minorHAnsi" w:cstheme="minorHAnsi"/>
        </w:rPr>
        <w:t xml:space="preserve"> </w:t>
      </w:r>
    </w:p>
    <w:p w:rsidR="00ED249A" w:rsidRPr="003C179A" w:rsidRDefault="00DE6D9D">
      <w:pPr>
        <w:pStyle w:val="ParagrapheIndent1"/>
        <w:spacing w:line="232" w:lineRule="exact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3C179A">
        <w:rPr>
          <w:rFonts w:asciiTheme="minorHAnsi" w:hAnsiTheme="minorHAnsi" w:cstheme="minorHAnsi"/>
          <w:color w:val="000000"/>
          <w:sz w:val="22"/>
          <w:szCs w:val="22"/>
          <w:lang w:val="fr-FR"/>
        </w:rPr>
        <w:t>- L'article 5 du Marché valant cahier des charges déroge à l'article 13.1.1 du CCAG - Fournitures Courantes et Services</w:t>
      </w:r>
    </w:p>
    <w:p w:rsidR="00ED249A" w:rsidRPr="003C179A" w:rsidRDefault="00ED249A">
      <w:pPr>
        <w:pStyle w:val="ParagrapheIndent1"/>
        <w:spacing w:line="232" w:lineRule="exact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</w:p>
    <w:p w:rsidR="00ED249A" w:rsidRPr="003C179A" w:rsidRDefault="00ED249A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:rsidR="00ED249A" w:rsidRPr="003C179A" w:rsidRDefault="00ED249A">
      <w:pPr>
        <w:spacing w:after="220" w:line="24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20"/>
        <w:gridCol w:w="20"/>
        <w:gridCol w:w="4220"/>
      </w:tblGrid>
      <w:tr w:rsidR="00ED249A" w:rsidRPr="003C179A">
        <w:trPr>
          <w:trHeight w:val="346"/>
        </w:trPr>
        <w:tc>
          <w:tcPr>
            <w:tcW w:w="42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49A" w:rsidRPr="003C179A" w:rsidRDefault="00DE6D9D">
            <w:pPr>
              <w:jc w:val="center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3C179A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  <w:t>Signature du pouvoir adjudicateur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49A" w:rsidRPr="003C179A" w:rsidRDefault="00ED24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49A" w:rsidRPr="003C179A" w:rsidRDefault="00DE6D9D">
            <w:pPr>
              <w:jc w:val="center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3C179A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lang w:val="fr-FR"/>
              </w:rPr>
              <w:t>Signature de l'entreprise</w:t>
            </w:r>
          </w:p>
        </w:tc>
      </w:tr>
    </w:tbl>
    <w:p w:rsidR="00ED249A" w:rsidRPr="003C179A" w:rsidRDefault="00ED249A">
      <w:pPr>
        <w:rPr>
          <w:rFonts w:asciiTheme="minorHAnsi" w:hAnsiTheme="minorHAnsi" w:cstheme="minorHAnsi"/>
        </w:rPr>
      </w:pPr>
    </w:p>
    <w:sectPr w:rsidR="00ED249A" w:rsidRPr="003C179A">
      <w:pgSz w:w="11900" w:h="16840"/>
      <w:pgMar w:top="1140" w:right="1120" w:bottom="1440" w:left="1160" w:header="1140" w:footer="14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977" w:rsidRDefault="007D3977" w:rsidP="007D3977">
      <w:r>
        <w:separator/>
      </w:r>
    </w:p>
  </w:endnote>
  <w:endnote w:type="continuationSeparator" w:id="0">
    <w:p w:rsidR="007D3977" w:rsidRDefault="007D3977" w:rsidP="007D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977" w:rsidRDefault="007D3977" w:rsidP="007D3977">
      <w:r>
        <w:separator/>
      </w:r>
    </w:p>
  </w:footnote>
  <w:footnote w:type="continuationSeparator" w:id="0">
    <w:p w:rsidR="007D3977" w:rsidRDefault="007D3977" w:rsidP="007D3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9A"/>
    <w:rsid w:val="003C179A"/>
    <w:rsid w:val="003F13D6"/>
    <w:rsid w:val="007D3977"/>
    <w:rsid w:val="00A12378"/>
    <w:rsid w:val="00DE6D9D"/>
    <w:rsid w:val="00ED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11CBA9-33C4-4DA3-BA4B-2D487A42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EF7B96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010">
    <w:name w:val="style1|010"/>
    <w:qFormat/>
    <w:rPr>
      <w:rFonts w:ascii="Trebuchet MS" w:eastAsia="Trebuchet MS" w:hAnsi="Trebuchet MS" w:cs="Trebuchet MS"/>
    </w:rPr>
  </w:style>
  <w:style w:type="paragraph" w:customStyle="1" w:styleId="table">
    <w:name w:val="table"/>
    <w:qFormat/>
  </w:style>
  <w:style w:type="paragraph" w:customStyle="1" w:styleId="tableGroupe">
    <w:name w:val="tableGroupe"/>
    <w:qFormat/>
  </w:style>
  <w:style w:type="paragraph" w:customStyle="1" w:styleId="PiedDePage">
    <w:name w:val="PiedDePage"/>
    <w:basedOn w:val="Normal"/>
    <w:next w:val="Normal"/>
    <w:qFormat/>
    <w:rPr>
      <w:rFonts w:ascii="Trebuchet MS" w:eastAsia="Trebuchet MS" w:hAnsi="Trebuchet MS" w:cs="Trebuchet MS"/>
      <w:sz w:val="18"/>
    </w:rPr>
  </w:style>
  <w:style w:type="paragraph" w:styleId="Titre">
    <w:name w:val="Title"/>
    <w:basedOn w:val="Normal"/>
    <w:qFormat/>
    <w:rsid w:val="00EF7B9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ParagrapheIndent1">
    <w:name w:val="ParagrapheIndent1"/>
    <w:basedOn w:val="Normal"/>
    <w:next w:val="Normal"/>
    <w:qFormat/>
    <w:rPr>
      <w:rFonts w:ascii="Trebuchet MS" w:eastAsia="Trebuchet MS" w:hAnsi="Trebuchet MS" w:cs="Trebuchet MS"/>
      <w:sz w:val="20"/>
    </w:rPr>
  </w:style>
  <w:style w:type="paragraph" w:customStyle="1" w:styleId="style1">
    <w:name w:val="style1"/>
    <w:basedOn w:val="Normal"/>
    <w:next w:val="Normal"/>
    <w:qFormat/>
    <w:rPr>
      <w:rFonts w:ascii="Trebuchet MS" w:eastAsia="Trebuchet MS" w:hAnsi="Trebuchet MS" w:cs="Trebuchet MS"/>
      <w:sz w:val="20"/>
    </w:rPr>
  </w:style>
  <w:style w:type="paragraph" w:customStyle="1" w:styleId="Valign">
    <w:name w:val="Valign"/>
    <w:basedOn w:val="Normal"/>
    <w:next w:val="Normal"/>
    <w:qFormat/>
    <w:rPr>
      <w:rFonts w:ascii="Trebuchet MS" w:eastAsia="Trebuchet MS" w:hAnsi="Trebuchet MS" w:cs="Trebuchet MS"/>
      <w:sz w:val="20"/>
    </w:rPr>
  </w:style>
  <w:style w:type="paragraph" w:customStyle="1" w:styleId="tableCF">
    <w:name w:val="table CF"/>
    <w:basedOn w:val="Normal"/>
    <w:next w:val="Normal"/>
    <w:qFormat/>
    <w:rPr>
      <w:rFonts w:ascii="Trebuchet MS" w:eastAsia="Trebuchet MS" w:hAnsi="Trebuchet MS" w:cs="Trebuchet MS"/>
      <w:b/>
      <w:sz w:val="20"/>
    </w:rPr>
  </w:style>
  <w:style w:type="paragraph" w:customStyle="1" w:styleId="tableTD">
    <w:name w:val="table TD"/>
    <w:basedOn w:val="Normal"/>
    <w:next w:val="Normal"/>
    <w:qFormat/>
    <w:rPr>
      <w:rFonts w:ascii="Trebuchet MS" w:eastAsia="Trebuchet MS" w:hAnsi="Trebuchet MS" w:cs="Trebuchet MS"/>
      <w:sz w:val="20"/>
    </w:rPr>
  </w:style>
  <w:style w:type="paragraph" w:customStyle="1" w:styleId="Titletable">
    <w:name w:val="Title table"/>
    <w:basedOn w:val="Normal"/>
    <w:next w:val="Normal"/>
    <w:qFormat/>
    <w:rPr>
      <w:rFonts w:ascii="Trebuchet MS" w:eastAsia="Trebuchet MS" w:hAnsi="Trebuchet MS" w:cs="Trebuchet MS"/>
      <w:b/>
      <w:color w:val="FFFFFF"/>
      <w:sz w:val="28"/>
    </w:rPr>
  </w:style>
  <w:style w:type="paragraph" w:styleId="En-tte">
    <w:name w:val="header"/>
    <w:basedOn w:val="Normal"/>
    <w:link w:val="En-tteCar"/>
    <w:unhideWhenUsed/>
    <w:rsid w:val="007D39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D3977"/>
    <w:rPr>
      <w:sz w:val="24"/>
      <w:szCs w:val="24"/>
    </w:rPr>
  </w:style>
  <w:style w:type="paragraph" w:styleId="Pieddepage0">
    <w:name w:val="footer"/>
    <w:basedOn w:val="Normal"/>
    <w:link w:val="PieddepageCar"/>
    <w:unhideWhenUsed/>
    <w:rsid w:val="007D39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0"/>
    <w:rsid w:val="007D39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507</Words>
  <Characters>3368</Characters>
  <Application>Microsoft Office Word</Application>
  <DocSecurity>0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Hajar LEGHMARI</dc:creator>
  <cp:lastModifiedBy>Hajar Leghmari</cp:lastModifiedBy>
  <cp:revision>6</cp:revision>
  <dcterms:created xsi:type="dcterms:W3CDTF">2025-02-21T10:22:00Z</dcterms:created>
  <dcterms:modified xsi:type="dcterms:W3CDTF">2025-03-10T14:15:00Z</dcterms:modified>
</cp:coreProperties>
</file>